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883" w:firstLineChars="200"/>
        <w:jc w:val="center"/>
        <w:textAlignment w:val="auto"/>
        <w:rPr>
          <w:rFonts w:hint="eastAsia" w:ascii="方正小标宋简体" w:hAnsi="方正小标宋简体" w:eastAsia="方正小标宋简体" w:cs="方正小标宋简体"/>
          <w:b/>
          <w:sz w:val="44"/>
          <w:szCs w:val="44"/>
          <w:bdr w:val="none" w:color="auto" w:sz="0" w:space="0"/>
          <w:lang w:eastAsia="zh-CN"/>
        </w:rPr>
      </w:pPr>
      <w:r>
        <w:rPr>
          <w:rFonts w:hint="eastAsia" w:ascii="方正小标宋简体" w:hAnsi="方正小标宋简体" w:eastAsia="方正小标宋简体" w:cs="方正小标宋简体"/>
          <w:b/>
          <w:sz w:val="44"/>
          <w:szCs w:val="44"/>
          <w:bdr w:val="none" w:color="auto" w:sz="0" w:space="0"/>
          <w:lang w:eastAsia="zh-CN"/>
        </w:rPr>
        <w:t>烈士褒扬条例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sz w:val="32"/>
          <w:szCs w:val="32"/>
          <w:bdr w:val="none" w:color="auto" w:sz="0" w:space="0"/>
        </w:rPr>
        <w:t>第一章总则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第一条 为了弘扬烈士精神，抚恤优待烈士遗属，制定本条例。</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第二条 公民在保卫祖国和社会主</w:t>
      </w:r>
      <w:bookmarkStart w:id="5" w:name="_GoBack"/>
      <w:bookmarkEnd w:id="5"/>
      <w:r>
        <w:rPr>
          <w:rFonts w:hint="eastAsia" w:ascii="方正仿宋简体" w:hAnsi="方正仿宋简体" w:eastAsia="方正仿宋简体" w:cs="方正仿宋简体"/>
          <w:sz w:val="32"/>
          <w:szCs w:val="32"/>
          <w:bdr w:val="none" w:color="auto" w:sz="0" w:space="0"/>
        </w:rPr>
        <w:t>义建设事业中牺牲被评定为烈士的，依照本条例的规定予以褒扬。烈士的遗属，依照本条例的规定享受抚恤优待。</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第三条 国家对烈士遗属给予的抚恤优待应当随经济社会的发展逐步提高，保障烈士遗属的生活不低于当地居民的平均生活水平。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全社会应当支持烈士褒扬工作，优待帮扶烈士遗属。</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国家鼓励公民、法人和其他组织为烈士褒扬和烈士遗属抚恤优待提供捐助。</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第四条 烈士褒扬和烈士遗属抚恤优待经费列入财政预算。</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烈士褒扬和烈士遗属抚恤优待经费应当专款专用，接受财政部门、审计机关的监督。</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第五条 县级以上人民政府应当加强对烈士纪念设施的保护和管理，为纪念烈士提供良好的场所。</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各级人民政府应当把宣传烈士事迹作为社会主义精神文明建设的重要内容，培养公民的爱国主义、集体主义精神和社会主义道德风尚。机关、团体、企业事业单位应当采取多种形式纪念烈士，学习、宣传烈士事迹。</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第六条 国务院退役军人事务部门负责全国的烈士褒扬工作。县级以上地方人民政府退役军人事务部门负责本行政区域的烈士褒扬工作。</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第七条 对在烈士褒扬工作中做出显著成绩的单位和个人，按照国家有关规定给予表彰、奖励。</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bookmarkStart w:id="0" w:name="5757525-5970287-1_2"/>
      <w:bookmarkEnd w:id="0"/>
      <w:r>
        <w:rPr>
          <w:rFonts w:hint="eastAsia" w:ascii="方正仿宋简体" w:hAnsi="方正仿宋简体" w:eastAsia="方正仿宋简体" w:cs="方正仿宋简体"/>
          <w:sz w:val="32"/>
          <w:szCs w:val="32"/>
          <w:bdr w:val="none" w:color="auto" w:sz="0" w:space="0"/>
        </w:rPr>
        <w:t xml:space="preserve"> </w:t>
      </w:r>
      <w:r>
        <w:rPr>
          <w:rFonts w:hint="eastAsia" w:ascii="方正仿宋简体" w:hAnsi="方正仿宋简体" w:eastAsia="方正仿宋简体" w:cs="方正仿宋简体"/>
          <w:b/>
          <w:sz w:val="32"/>
          <w:szCs w:val="32"/>
          <w:bdr w:val="none" w:color="auto" w:sz="0" w:space="0"/>
        </w:rPr>
        <w:t>第二章烈士的评定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第八条 公民牺牲符合下列情形之一的，评定为烈士:</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(一)在依法查处违法犯罪行为、执行国家安全工作任务、执行反恐怖任务和处置突发事件中牺牲的;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(二)抢险救灾或者其他为了抢救、保护国家财产、集体财产、公民生命财产牺牲的;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(三)在执行外交任务或者国家派遣的对外援助、维持国际和平任务中牺牲的;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(四)在执行武器装备科研试验任务中牺牲的;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(五)其他牺牲情节特别突出，堪为楷模的。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现役军人牺牲，预备役人员、民兵、民工以及其他人员因参战、参加军事演习和军事训练、执行军事勤务牺牲应当评定烈士的，依照《军人抚恤优待条例》的有关规定评定。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第九条 申报烈士的，由死者生前所在工作单位、死者遗属或者事件发生地的组织、公民向死者生前工作单位所在地、死者遗属户口所在地或者事件发生地的县级人民政府退役军人事务部门提供有关死者牺牲情节的材料，由收到材料的县级人民政府退役军人事务部门调查核实后提出评定烈士的报告，报本级人民政府审核。</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属于本条例第八条第一款第一项、第二项规定情形的，由县级人民政府提出评定烈士的报告并逐级上报至省、自治区、直辖市人民政府审查评定。评定为烈士的，由省、自治区、直辖市人民政府送国务院退役军人事务部门备案。</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属于本条例第八条第一款第三项、第四项规定情形的，由国务院有关部门提出评定烈士的报告，送国务院退役军人事务部门审查评定。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属于本条例第八条第一款第五项规定情形的，由县级人民政府提出评定烈士的报告并逐级上报至省、自治区、直辖市人民政府，由省、自治区、直辖市人民政府审查后送国务院退役军人事务部门审查评定。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第十条 军队评定的烈士，由中央军事委员会政治工作部送国务院退役军人事务部门备案。</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第十一条 按照本条例规定评定为烈士的，由国务院退役军人事务部门负责将烈士名单呈报党和国家功勋荣誉表彰工作委员会。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第十二条 烈士证书以党和国家功勋荣誉表彰工作委员会办公室名义制发。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第十三条 县级以上人民政府每年在烈士纪念日举行颁授仪式，向烈士遗属颁授烈士证书。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bookmarkStart w:id="1" w:name="5757525-5970287-1_3"/>
      <w:bookmarkEnd w:id="1"/>
      <w:r>
        <w:rPr>
          <w:rFonts w:hint="eastAsia" w:ascii="方正仿宋简体" w:hAnsi="方正仿宋简体" w:eastAsia="方正仿宋简体" w:cs="方正仿宋简体"/>
          <w:b/>
          <w:sz w:val="32"/>
          <w:szCs w:val="32"/>
          <w:bdr w:val="none" w:color="auto" w:sz="0" w:space="0"/>
        </w:rPr>
        <w:t>第三章烈士褒扬金和烈士遗属的抚恤优待</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第十四条 国家建立烈士褒扬金制度。烈士褒扬金标准为烈士牺牲时上一年度全国城镇居民人均可支配收入的30倍。战时，参战牺牲的烈士褒扬金标准可以适当提高。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褒扬金由领取烈士证书的烈士遗属户口所在地县级人民政府退役军人事务部门发给烈士的父母或者抚养人、配偶、子女;没有父母或者抚养人、配偶、子女的，发给烈士未满18周岁的兄弟姐妹和已满18周岁但无生活来源且由烈士生前供养的兄弟姐妹。</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第十五条 烈士遗属除享受本条例第十四条规定的烈士褒扬金外，属于《军人抚恤优待条例》以及相关规定适用范围的，还享受因公牺牲一次性抚恤金;属于《工伤保险条例》以及相关规定适用范围的，还享受一次性工亡补助金以及相当于烈士本人40个月工资的烈士遗属特别补助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不属于前款规定范围的烈士遗属，由县级人民政府退役军人事务部门发给一次性抚恤金，标准为烈士牺牲时上一年度全国城镇居民人均可支配收入的20倍加40个月的中国人民解放军排职少尉军官工资。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第十六条 符合下列条件之一的烈士遗属，享受定期抚恤金: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(一)烈士的父母或者抚养人、配偶无劳动能力、无生活来源，或者收入水平低于当地居民的平均生活水平的;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(二)烈士的子女未满18周岁，或者已满18周岁但因残疾或者正在上学而无生活来源的;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(三)由烈士生前供养的兄弟姐妹未满18周岁，或者已满18周岁但因正在上学而无生活来源的。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符合前款规定条件享受定期抚恤金的烈士遗属，由其户口所在地的县级人民政府退役军人事务部门发给定期抚恤金领取证，凭证领取定期抚恤金。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第十七条 烈士生前的配偶再婚后继续赡养烈士父母，继续抚养烈士未满18周岁或者已满18周岁但无劳动能力、无生活来源且由烈士生前供养的兄弟姐妹的，由其户口所在地的县级人民政府退役军人事务部门参照烈士遗属定期抚恤金的标准给予补助。</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第十八条 定期抚恤金标准参照全国城乡居民家庭人均收入水平确定。定期抚恤金的标准及其调整办法，由国务院退役军人事务部门会同国务院财政部门规定。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烈士遗属享受定期抚恤金后仍达不到当地居民的平均生活水平的，由县级人民政府予以补助。</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第十九条 享受定期抚恤金的烈士遗属户口迁移的，应当同时办理定期抚恤金转移手续。户口迁出地的县级人民政府退役军人事务部门发放当年的定期抚恤金;户口迁入地的县级人民政府退役军人事务部门凭定期抚恤金转移证明，从第二年1月起发放定期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第二十条 烈士遗属不再符合本条例规定的享受定期抚恤金条件的，应当注销其定期抚恤金领取证，停发定期抚恤金。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享受定期抚恤金的烈士遗属死亡的，增发6个月其原享受的定期抚恤金作为丧葬补助费，同时注销其定期抚恤金领取证，停发定期抚恤金。</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第二十一条 烈士遗属享受相应的医疗优惠待遇，具体办法由省、自治区、直辖市人民政府规定。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第二十二条 烈士的子女、兄弟姐妹本人自愿，且符合征兵条件的，在同等条件下优先批准其服现役。烈士的子女符合公务员考录条件的，在同等条件下优先录用为公务员。</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子女接受学前教育和义务教育的，应当按照国家有关规定予以优待;在公办幼儿园接受学前教育的，免交保教费。烈士子女报考普通高中、中等职业学校、高等学校研究生的，在同等条件下优先录取;报考高等学校本、专科的，可以按照国家有关规定降低分数要求投档;在公办学校就读的，免交学费、杂费，并享受国家规定的各项助学政策。</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遗属符合就业条件的，由当地人民政府人力资源社会保障部门优先提供就业服务。烈士遗属已经就业，用人单位经济性裁员时，应当优先留用。烈士遗属从事个体经营的，市场监督管理、税务等部门应当优先办理证照，烈士遗属在经营期间享受国家和当地人民政府规定的优惠政策。</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第二十三条 符合住房保障条件的烈士遗属承租廉租住房、购买经济适用住房的，县级以上地方人民政府有关部门应当给予优先、优惠照顾。家住农村的烈士遗属住房有困难的，由当地人民政府帮助解决。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第二十四条 男年满60周岁、女年满55周岁的孤老烈士遗属本人自愿的，可以在光荣院、敬老院集中供养。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各类社会福利机构应当优先接收烈士遗属。</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第二十五条 烈士遗属因犯罪被判处有期徒刑、剥夺政治权利或者被司法机关通缉期间，中止其享受的抚恤和优待;被判处死刑、无期徒刑的，取消其烈士遗属抚恤和优待资格。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bookmarkStart w:id="2" w:name="5757525-5970287-1_4"/>
      <w:bookmarkEnd w:id="2"/>
      <w:r>
        <w:rPr>
          <w:rFonts w:hint="eastAsia" w:ascii="方正仿宋简体" w:hAnsi="方正仿宋简体" w:eastAsia="方正仿宋简体" w:cs="方正仿宋简体"/>
          <w:sz w:val="32"/>
          <w:szCs w:val="32"/>
          <w:bdr w:val="none" w:color="auto" w:sz="0" w:space="0"/>
        </w:rPr>
        <w:t xml:space="preserve"> </w:t>
      </w:r>
      <w:r>
        <w:rPr>
          <w:rFonts w:hint="eastAsia" w:ascii="方正仿宋简体" w:hAnsi="方正仿宋简体" w:eastAsia="方正仿宋简体" w:cs="方正仿宋简体"/>
          <w:b/>
          <w:sz w:val="32"/>
          <w:szCs w:val="32"/>
          <w:bdr w:val="none" w:color="auto" w:sz="0" w:space="0"/>
        </w:rPr>
        <w:t>第四章烈士纪念设施的保护和管理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第二十六条 按照国家有关规定修建的烈士陵园、纪念堂馆、纪念碑亭、纪念塔祠、纪念塑像、烈士骨灰堂、烈士墓等烈士纪念设施，受法律保护。</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第二十七条 国家对烈士纪念设施实行分级保护。分级的具体标准由国务院退役军人事务部门规定。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国家级烈士纪念设施，由国务院退役军人事务部门报国务院批准后公布。地方各级烈士纪念设施，由县级以上地方人民政府退役军人事务部门报本级人民政府批准后公布，并报上一级人民政府退役军人事务部门备案。</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各级人民政府应当确定烈士纪念设施保护单位，并划定烈士纪念设施保护范围。</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第二十八条 烈士纪念设施应当免费向社会开放。</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烈士纪念设施保护单位应当健全管理工作规范，维护纪念烈士活动的秩序，提高管理和服务水平。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第二十九条 各级人民政府应当组织收集、整理烈士史料，编纂烈士英名录。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烈士纪念设施保护单位应当搜集、整理、保管、陈列烈士遗物和事迹史料。属于文物的，依照有关法律、法规的规定予以保护。</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第三十条 县级以上人民政府有关部门应当做好烈士纪念设施的保护和管理工作。未经批准，不得新建、改建、扩建或者迁移烈士纪念设施。</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第三十一条 任何单位或者个人不得侵占烈士纪念设施保护范围内的土地和设施。禁止在烈士纪念设施保护范围内进行其他工程建设。</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任何单位或者个人不得在烈士纪念设施保护范围内为烈士以外的其他人修建纪念设施或者安放骨灰、埋葬遗体。</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第三十二条 在烈士纪念设施保护范围内不得从事与纪念烈士无关的活动。禁止以任何方式破坏、污损烈士纪念设施。</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第三十三条 烈士在烈士陵园安葬。未在烈士陵园安葬的，县级以上人民政府征得烈士遗属同意，可以迁移到烈士陵园安葬，或者予以集中安葬。</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第三十四条 烈士陵园所在地人民政府退役军人事务部门对前来烈士陵园祭扫的烈士遗属，应当做好接待服务工作;对自行前来祭扫经济上确有困难的，给予适当补助。</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烈士遗属户口所在地人民政府退役军人事务部门组织烈士遗属前往烈士陵园祭扫的，应当妥善安排，确保安全。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bookmarkStart w:id="3" w:name="5757525-5970287-1_5"/>
      <w:bookmarkEnd w:id="3"/>
      <w:r>
        <w:rPr>
          <w:rFonts w:hint="eastAsia" w:ascii="方正仿宋简体" w:hAnsi="方正仿宋简体" w:eastAsia="方正仿宋简体" w:cs="方正仿宋简体"/>
          <w:b/>
          <w:sz w:val="32"/>
          <w:szCs w:val="32"/>
          <w:bdr w:val="none" w:color="auto" w:sz="0" w:space="0"/>
        </w:rPr>
        <w:t>第五章法律责任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第三十五条 行政机关公务员在烈士褒扬和抚恤优待工作中有下列情形之一的，依法给予处分;构成犯罪的，依法追究刑事责任: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(一)违反本条例规定评定烈士或者审批抚恤优待的;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(二)未按照规定的标准、数额、对象审批或者发放烈士褒扬金或者抚恤金的;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(三)利用职务便利谋取私利的。</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第三十六条 行政机关公务员、烈士纪念设施保护单位工作人员贪污、挪用烈士褒扬经费的，由上级人民政府退役军人事务部门责令退回、追回，依法给予处分;构成犯罪的，依法追究刑事责任。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第三十七条 未经批准迁移烈士纪念设施，非法侵占烈士纪念设施保护范围内的土地、设施，破坏、污损烈士纪念设施，或者在烈士纪念设施保护范围内为烈士以外的其他人修建纪念设施、安放骨灰、埋葬遗体的，由烈士纪念设施保护单位的上级主管部门责令改正，恢复原状、原貌;造成损失的，依法承担赔偿责任;构成犯罪的，依法追究刑事责任。</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第三十八条 负有烈士遗属优待义务的单位不履行优待义务的，由县级人民政府退役军人事务部门责令限期改正;逾期不改正的，处2000元以上1万元以下的罚款;属于国有或者国有控股企业、财政拨款的事业单位的，对直接负责的主管人员和其他直接责任人员依法给予处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第三十九条 冒领烈士褒扬金、抚恤金，出具假证明或者伪造证件、印章骗取烈士褒扬金或者抚恤金的，由退役军人事务部门责令退回非法所得;构成犯罪的，依法追究刑事责任。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方正仿宋简体" w:hAnsi="方正仿宋简体" w:eastAsia="方正仿宋简体" w:cs="方正仿宋简体"/>
          <w:sz w:val="32"/>
          <w:szCs w:val="32"/>
        </w:rPr>
      </w:pPr>
      <w:bookmarkStart w:id="4" w:name="5757525-5970287-1_6"/>
      <w:bookmarkEnd w:id="4"/>
      <w:r>
        <w:rPr>
          <w:rFonts w:hint="eastAsia" w:ascii="方正仿宋简体" w:hAnsi="方正仿宋简体" w:eastAsia="方正仿宋简体" w:cs="方正仿宋简体"/>
          <w:b/>
          <w:sz w:val="32"/>
          <w:szCs w:val="32"/>
          <w:bdr w:val="none" w:color="auto" w:sz="0" w:space="0"/>
        </w:rPr>
        <w:t>第六章附则</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第四十条 本条例所称战时，是指国家宣布进入战争状态、部队受领作战任务或者遭敌突然袭击时。</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第四十一条 烈士证书、烈士通知书由国务院退役军人事务部门印制。</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第四十二条 位于境外的中国烈士纪念设施的保护，由国务院退役军人事务部门会同外交部等有关部门办理。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bdr w:val="none" w:color="auto" w:sz="0" w:space="0"/>
        </w:rPr>
        <w:t>第四十三条 本条例自2011年8月1日起施行。1980年6月4日国务院发布的《革命烈士褒扬条例》同时废止。</w:t>
      </w:r>
    </w:p>
    <w:p>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89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2021-01-25T05:28:29Z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